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media/image1.wmf" ContentType="image/x-wmf"/>
  <Override PartName="/word/media/image2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widowControl/>
        <w:tabs>
          <w:tab w:val="clear" w:pos="709"/>
          <w:tab w:val="left" w:pos="252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tabs>
          <w:tab w:val="clear" w:pos="709"/>
          <w:tab w:val="left" w:pos="252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tabs>
          <w:tab w:val="clear" w:pos="709"/>
          <w:tab w:val="left" w:pos="2520" w:leader="none"/>
        </w:tabs>
        <w:ind w:left="1260" w:hanging="1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№1</w:t>
      </w:r>
    </w:p>
    <w:p>
      <w:pPr>
        <w:pStyle w:val="ConsPlusNormal"/>
        <w:widowControl/>
        <w:tabs>
          <w:tab w:val="clear" w:pos="709"/>
          <w:tab w:val="left" w:pos="1827" w:leader="none"/>
        </w:tabs>
        <w:ind w:left="1260" w:firstLine="426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к Техническому заданию</w:t>
      </w:r>
    </w:p>
    <w:p>
      <w:pPr>
        <w:pStyle w:val="ConsPlusNormal"/>
        <w:widowControl/>
        <w:tabs>
          <w:tab w:val="clear" w:pos="709"/>
          <w:tab w:val="left" w:pos="252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tabs>
          <w:tab w:val="clear" w:pos="709"/>
          <w:tab w:val="left" w:pos="252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сметной документации </w:t>
      </w:r>
    </w:p>
    <w:p>
      <w:pPr>
        <w:pStyle w:val="ConsPlusNormal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  <w:shd w:fill="auto" w:val="clear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Основные условия ценообразования изложены в приложении №4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134" w:leader="none"/>
        </w:tabs>
        <w:spacing w:lineRule="auto" w:line="240"/>
        <w:ind w:left="0" w:firstLine="709"/>
        <w:rPr/>
      </w:pPr>
      <w:r>
        <w:rPr>
          <w:rFonts w:ascii="Times New Roman" w:hAnsi="Times New Roman"/>
          <w:sz w:val="24"/>
          <w:szCs w:val="24"/>
          <w:u w:val="none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/>
          <w:sz w:val="24"/>
          <w:szCs w:val="24"/>
          <w:u w:val="single"/>
        </w:rPr>
        <w:t>должна быть не ниже 2026.1.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</w:t>
      </w:r>
      <w:r>
        <w:rPr>
          <w:rFonts w:eastAsia="Arial Unicode MS" w:cs="Times New Roman" w:ascii="Times New Roman" w:hAnsi="Times New Roman"/>
          <w:color w:val="000000"/>
          <w:kern w:val="2"/>
          <w:sz w:val="24"/>
          <w:szCs w:val="24"/>
          <w:shd w:fill="auto" w:val="clear"/>
          <w:lang w:val="ru-RU" w:eastAsia="zh-CN" w:bidi="hi-IN"/>
        </w:rPr>
        <w:t>дополнений</w:t>
      </w:r>
      <w:r>
        <w:rPr>
          <w:rFonts w:cs="Times New Roman" w:ascii="Times New Roman" w:hAnsi="Times New Roman"/>
          <w:sz w:val="24"/>
          <w:szCs w:val="24"/>
        </w:rPr>
        <w:t xml:space="preserve">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 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Сметная цена материальных ресурсов и (или) оборудования (далее –МТР), не учтенной нормами и расценками, включенными в ФРСН, определяются Методом анализа ТКП, в соответствии с Приложением №3 к настоящим Требованиям.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709" w:leader="none"/>
          <w:tab w:val="left" w:pos="851" w:leader="none"/>
        </w:tabs>
        <w:spacing w:lineRule="auto" w:line="240" w:before="40" w:after="40"/>
        <w:ind w:left="0" w:firstLine="709"/>
        <w:rPr/>
      </w:pPr>
      <w:r>
        <w:rPr>
          <w:rFonts w:eastAsia="Calibri"/>
          <w:sz w:val="24"/>
          <w:szCs w:val="24"/>
        </w:rP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 w:val="false"/>
          <w:bCs w:val="false"/>
          <w:i w:val="false"/>
          <w:iCs w:val="false"/>
          <w:kern w:val="0"/>
          <w:sz w:val="24"/>
          <w:szCs w:val="24"/>
          <w:shd w:fill="auto" w:val="clear"/>
          <w:lang w:val="ru-RU" w:eastAsia="en-US" w:bidi="ar-SA"/>
        </w:rPr>
        <w:t xml:space="preserve">Методом анализа ТКП в соответствии с Приложением № 3 </w:t>
      </w:r>
      <w:r>
        <w:rPr>
          <w:rFonts w:eastAsia="Calibri" w:ascii="Times New Roman" w:hAnsi="Times New Roman"/>
          <w:b w:val="false"/>
          <w:bCs w:val="false"/>
          <w:i w:val="false"/>
          <w:iCs w:val="false"/>
          <w:kern w:val="0"/>
          <w:sz w:val="24"/>
          <w:szCs w:val="24"/>
          <w:shd w:fill="auto" w:val="clear"/>
          <w:lang w:val="ru-RU" w:eastAsia="en-US" w:bidi="ar-SA"/>
        </w:rPr>
        <w:t>к настоящим Требованиям и включаются в Главу 9 ССР</w:t>
      </w:r>
      <w:r>
        <w:rPr>
          <w:rFonts w:eastAsia="Calibri"/>
          <w:b w:val="false"/>
          <w:bCs w:val="false"/>
          <w:i w:val="false"/>
          <w:iCs w:val="false"/>
          <w:kern w:val="0"/>
          <w:sz w:val="24"/>
          <w:szCs w:val="24"/>
          <w:shd w:fill="auto" w:val="clear"/>
          <w:lang w:val="ru-RU" w:eastAsia="en-US" w:bidi="ar-SA"/>
        </w:rPr>
        <w:t>.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284" w:leader="none"/>
          <w:tab w:val="left" w:pos="1138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en-US" w:bidi="ar-SA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eastAsia="Calibri" w:cs="Times New Roman" w:ascii="Times New Roman" w:hAnsi="Times New Roman"/>
          <w:b w:val="false"/>
          <w:bCs w:val="false"/>
          <w:i/>
          <w:iCs w:val="false"/>
          <w:color w:val="000000"/>
          <w:kern w:val="0"/>
          <w:sz w:val="24"/>
          <w:szCs w:val="24"/>
          <w:shd w:fill="auto" w:val="clear"/>
          <w:lang w:val="ru-RU" w:eastAsia="en-US" w:bidi="ar-SA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en-US" w:bidi="ar-SA"/>
        </w:rPr>
        <w:t xml:space="preserve">ибо указывается в примечании, через дополнительную информацию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000000"/>
          <w:kern w:val="0"/>
          <w:sz w:val="24"/>
          <w:szCs w:val="24"/>
          <w:shd w:fill="auto" w:val="clear"/>
          <w:lang w:val="en-US" w:eastAsia="en-US" w:bidi="ar-SA"/>
        </w:rPr>
        <w:t>(в ПК Гранд-Смета).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2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2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2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при БИМ, а также в сметных расчетах на отдельные виды затрат - в рублях</w:t>
      </w:r>
      <w:r>
        <w:rPr>
          <w:rFonts w:cs="Times New Roman" w:ascii="Times New Roman" w:hAnsi="Times New Roman"/>
          <w:b/>
          <w:sz w:val="22"/>
          <w:szCs w:val="22"/>
        </w:rPr>
        <w:t xml:space="preserve"> до двух знаков после запятой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</w:t>
      </w:r>
      <w:r>
        <w:rPr>
          <w:rFonts w:cs="Times New Roman" w:ascii="Times New Roman" w:hAnsi="Times New Roman"/>
          <w:color w:val="000000"/>
          <w:sz w:val="24"/>
          <w:szCs w:val="24"/>
        </w:rPr>
        <w:t>№ 2 к Приложению №1 Требованиям по оформлению и составлению сметной документации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>Приложения № 1.1 к Приложению №1 Требованиям к оформлению и составлению сметной документации.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ЛСР (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№ 1.2 к Приложению №1 Требованиям к оформлению и составлению сметной документации. 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Приложению №1 Требованиям к оформлению и составлению сметной документации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. 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"/>
        <w:widowControl/>
        <w:numPr>
          <w:ilvl w:val="0"/>
          <w:numId w:val="2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ListParagraph"/>
        <w:numPr>
          <w:ilvl w:val="0"/>
          <w:numId w:val="2"/>
        </w:numPr>
        <w:tabs>
          <w:tab w:val="left" w:pos="709" w:leader="none"/>
          <w:tab w:val="left" w:pos="1134" w:leader="none"/>
          <w:tab w:val="left" w:pos="1276" w:leader="none"/>
        </w:tabs>
        <w:bidi w:val="0"/>
        <w:spacing w:lineRule="auto" w:line="240" w:before="40" w:after="40"/>
        <w:ind w:left="0" w:firstLine="567"/>
        <w:contextualSpacing w:val="false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Сметная документация должна быть представлена в двух вариантах:</w:t>
      </w:r>
    </w:p>
    <w:p>
      <w:pPr>
        <w:pStyle w:val="ConsPlusNormal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на бумажном носителе (количество указано в конкурсной документации) Образец ЛСР в соответствии с приложением №2 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к Приложению №1 Требованиям к оформлению и составлению сметной документации;</w:t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ConsPlusNormal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br w:type="page"/>
      </w:r>
    </w:p>
    <w:p>
      <w:pPr>
        <w:pStyle w:val="ListParagraph"/>
        <w:bidi w:val="0"/>
        <w:spacing w:lineRule="auto" w:line="240" w:before="0" w:after="0"/>
        <w:ind w:left="928" w:right="666" w:hanging="0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к Приложению №1 </w:t>
      </w:r>
    </w:p>
    <w:p>
      <w:pPr>
        <w:pStyle w:val="ConsPlusNormal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Требованиям к оформлению и составлению сметной </w:t>
      </w:r>
    </w:p>
    <w:p>
      <w:pPr>
        <w:pStyle w:val="ConsPlusNormal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8"/>
        <w:gridCol w:w="1930"/>
        <w:gridCol w:w="19"/>
        <w:gridCol w:w="298"/>
        <w:gridCol w:w="1667"/>
        <w:gridCol w:w="10"/>
        <w:gridCol w:w="103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63" w:type="dxa"/>
            <w:gridSpan w:val="6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7" w:type="dxa"/>
            <w:gridSpan w:val="8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7" w:type="dxa"/>
            <w:gridSpan w:val="8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3" w:type="dxa"/>
            <w:gridSpan w:val="8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9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8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6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8" w:type="dxa"/>
            <w:gridSpan w:val="1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84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2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2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3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7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7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2" coordsize="21600,21600" o:spt="ole_rId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_x0000_tole_rId2" style="width:68.3pt;height:43.8pt;mso-wrap-distance-right:0pt" filled="f" o:ole="">
                  <v:imagedata r:id="rId3" o:title=""/>
                </v:shape>
                <o:OLEObject Type="Embed" ProgID="Excel.Sheet.12" ShapeID="ole_rId2" DrawAspect="Icon" ObjectID="_1985050755" r:id="rId2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7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erReference w:type="default" r:id="rId4"/>
          <w:type w:val="nextPage"/>
          <w:pgSz w:orient="landscape" w:w="16838" w:h="11906"/>
          <w:pgMar w:left="425" w:right="851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"/>
        <w:widowControl/>
        <w:ind w:left="7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40" w:before="0" w:after="0"/>
        <w:ind w:left="397" w:firstLine="72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bidi w:val="0"/>
        <w:spacing w:lineRule="auto" w:line="240" w:before="0" w:after="0"/>
        <w:ind w:left="8646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к Приложению №1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6"/>
        <w:gridCol w:w="217"/>
        <w:gridCol w:w="844"/>
        <w:gridCol w:w="413"/>
        <w:gridCol w:w="26"/>
        <w:gridCol w:w="443"/>
        <w:gridCol w:w="439"/>
        <w:gridCol w:w="217"/>
        <w:gridCol w:w="716"/>
        <w:gridCol w:w="732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6" w:type="dxa"/>
            <w:gridSpan w:val="5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8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41" w:type="dxa"/>
            <w:gridSpan w:val="5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4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5" w:type="dxa"/>
            <w:gridSpan w:val="4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63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1" w:type="dxa"/>
            <w:gridSpan w:val="5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82" w:type="dxa"/>
            <w:gridSpan w:val="6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1" w:type="dxa"/>
            <w:gridSpan w:val="5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1" w:type="dxa"/>
            <w:gridSpan w:val="5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4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41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720" w:hanging="595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41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6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6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1" w:type="dxa"/>
            <w:gridSpan w:val="5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41" w:type="dxa"/>
            <w:gridSpan w:val="5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</w:tr>
    </w:tbl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footerReference w:type="default" r:id="rId7"/>
          <w:footerReference w:type="first" r:id="rId8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bidi w:val="0"/>
        <w:spacing w:lineRule="auto" w:line="240" w:before="0" w:after="0"/>
        <w:contextualSpacing/>
        <w:jc w:val="left"/>
        <w:rPr>
          <w:rFonts w:ascii="Times New Roman" w:hAnsi="Times New Roman" w:cs="Arial"/>
          <w:sz w:val="20"/>
          <w:szCs w:val="20"/>
        </w:rPr>
      </w:pPr>
      <w:r>
        <w:rPr/>
        <w:object>
          <v:shapetype id="_x0000_tole_rId5" coordsize="21600,21600" o:spt="ole_rId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" type="_x0000_tole_rId5" style="width:79.4pt;height:50.45pt;mso-wrap-distance-right:0pt" filled="f" o:ole="">
            <v:imagedata r:id="rId6" o:title=""/>
          </v:shape>
          <o:OLEObject Type="Embed" ProgID="Excel.Sheet.12" ShapeID="ole_rId5" DrawAspect="Icon" ObjectID="_967460961" r:id="rId5"/>
        </w:object>
      </w:r>
    </w:p>
    <w:p>
      <w:pPr>
        <w:pStyle w:val="Normal"/>
        <w:bidi w:val="0"/>
        <w:spacing w:lineRule="auto" w:line="240" w:before="0" w:after="0"/>
        <w:ind w:left="357" w:hanging="0"/>
        <w:contextualSpacing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bookmarkStart w:id="0" w:name="P2531"/>
      <w:bookmarkStart w:id="1" w:name="P3258"/>
      <w:bookmarkStart w:id="2" w:name="P2506"/>
      <w:bookmarkStart w:id="3" w:name="P2522"/>
      <w:bookmarkStart w:id="4" w:name="P2523"/>
      <w:bookmarkStart w:id="5" w:name="P2524"/>
      <w:bookmarkStart w:id="6" w:name="P2525"/>
      <w:bookmarkStart w:id="7" w:name="P2527"/>
      <w:bookmarkStart w:id="8" w:name="P2528"/>
      <w:bookmarkStart w:id="9" w:name="P2945"/>
      <w:bookmarkStart w:id="10" w:name="P2746"/>
      <w:bookmarkStart w:id="11" w:name="P2736"/>
      <w:bookmarkStart w:id="12" w:name="P2616"/>
      <w:bookmarkStart w:id="13" w:name="P2566"/>
      <w:bookmarkStart w:id="14" w:name="P2546"/>
      <w:bookmarkStart w:id="15" w:name="P2530"/>
      <w:bookmarkStart w:id="16" w:name="P2526"/>
      <w:bookmarkStart w:id="17" w:name="P2529"/>
      <w:bookmarkStart w:id="18" w:name="P2531"/>
      <w:bookmarkStart w:id="19" w:name="P3258"/>
      <w:bookmarkStart w:id="20" w:name="P2506"/>
      <w:bookmarkStart w:id="21" w:name="P2522"/>
      <w:bookmarkStart w:id="22" w:name="P2523"/>
      <w:bookmarkStart w:id="23" w:name="P2524"/>
      <w:bookmarkStart w:id="24" w:name="P2525"/>
      <w:bookmarkStart w:id="25" w:name="P2527"/>
      <w:bookmarkStart w:id="26" w:name="P2528"/>
      <w:bookmarkStart w:id="27" w:name="P2945"/>
      <w:bookmarkStart w:id="28" w:name="P2746"/>
      <w:bookmarkStart w:id="29" w:name="P2736"/>
      <w:bookmarkStart w:id="30" w:name="P2616"/>
      <w:bookmarkStart w:id="31" w:name="P2566"/>
      <w:bookmarkStart w:id="32" w:name="P2546"/>
      <w:bookmarkStart w:id="33" w:name="P2530"/>
      <w:bookmarkStart w:id="34" w:name="P2526"/>
      <w:bookmarkStart w:id="35" w:name="P252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Normal"/>
        <w:bidi w:val="0"/>
        <w:spacing w:lineRule="auto" w:line="240" w:before="0" w:after="0"/>
        <w:ind w:left="426" w:hanging="426"/>
        <w:contextualSpacing/>
        <w:jc w:val="lef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bidi w:val="0"/>
        <w:spacing w:lineRule="auto" w:line="240" w:before="0" w:after="0"/>
        <w:ind w:left="5811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к Приложению №1 </w:t>
      </w:r>
    </w:p>
    <w:p>
      <w:pPr>
        <w:pStyle w:val="ConsPlusNormal"/>
        <w:ind w:left="5811"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"/>
        <w:ind w:hanging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</w:rPr>
        <w:t xml:space="preserve">Требованиям к оформлению и составлению               </w:t>
      </w:r>
    </w:p>
    <w:p>
      <w:pPr>
        <w:pStyle w:val="ConsPlusNormal"/>
        <w:ind w:left="5811" w:hanging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</w:t>
      </w:r>
      <w:r>
        <w:rPr>
          <w:rFonts w:ascii="Times New Roman" w:hAnsi="Times New Roman"/>
        </w:rPr>
        <w:t>сметной документации</w:t>
      </w:r>
    </w:p>
    <w:p>
      <w:pPr>
        <w:pStyle w:val="ConsPlusNormal"/>
        <w:ind w:left="5811" w:hanging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bidi w:val="0"/>
        <w:spacing w:lineRule="auto" w:line="240" w:before="0"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bidi w:val="0"/>
        <w:spacing w:lineRule="auto" w:line="240" w:before="0"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0"/>
        <w:gridCol w:w="851"/>
        <w:gridCol w:w="1276"/>
        <w:gridCol w:w="1276"/>
        <w:gridCol w:w="1701"/>
        <w:gridCol w:w="1710"/>
        <w:gridCol w:w="2116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59" w:before="0" w:after="160"/>
              <w:contextualSpacing/>
              <w:jc w:val="left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59" w:before="0" w:after="160"/>
              <w:contextualSpacing/>
              <w:jc w:val="left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59" w:before="0" w:after="160"/>
              <w:contextualSpacing/>
              <w:jc w:val="left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bidi w:val="0"/>
        <w:spacing w:lineRule="auto" w:line="240" w:before="0" w:after="0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left="357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bidi w:val="0"/>
        <w:spacing w:lineRule="auto" w:line="240" w:before="0" w:after="0"/>
        <w:ind w:left="357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к Приложению №1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сметной документации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10"/>
        <w:gridCol w:w="850"/>
        <w:gridCol w:w="1209"/>
        <w:gridCol w:w="914"/>
        <w:gridCol w:w="851"/>
        <w:gridCol w:w="854"/>
        <w:gridCol w:w="850"/>
        <w:gridCol w:w="851"/>
        <w:gridCol w:w="706"/>
        <w:gridCol w:w="567"/>
        <w:gridCol w:w="850"/>
        <w:gridCol w:w="1135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-62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№№ </w:t>
            </w:r>
            <w:r>
              <w:rPr>
                <w:sz w:val="18"/>
                <w:szCs w:val="18"/>
              </w:rPr>
              <w:t>пп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6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изменений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1360" w:hanging="1416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-797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-64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-800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spacing w:lineRule="auto" w:line="240"/>
              <w:ind w:left="-800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sectPr>
          <w:footerReference w:type="default" r:id="rId9"/>
          <w:footerReference w:type="first" r:id="rId10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jc w:val="both"/>
        <w:rPr/>
      </w:pPr>
      <w:r>
        <w:rPr/>
      </w:r>
    </w:p>
    <w:p>
      <w:pPr>
        <w:pStyle w:val="Normal"/>
        <w:bidi w:val="0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Приложение№2 к Приложению №1 </w:t>
      </w:r>
    </w:p>
    <w:p>
      <w:pPr>
        <w:pStyle w:val="Normal"/>
        <w:bidi w:val="0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             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(БИМ)</w:t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  <w:lang w:val="en-US"/>
              </w:rPr>
              <w:t>4 кв.2025г.</w:t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5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sectPr>
      <w:footerReference w:type="default" r:id="rId11"/>
      <w:footerReference w:type="first" r:id="rId12"/>
      <w:type w:val="nextPage"/>
      <w:pgSz w:orient="landscape" w:w="16838" w:h="11906"/>
      <w:pgMar w:left="720" w:right="284" w:gutter="0" w:header="0" w:top="426" w:footer="709" w:bottom="9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1063686"/>
    </w:sdtPr>
    <w:sdtContent>
      <w:p>
        <w:pPr>
          <w:pStyle w:val="Footer"/>
          <w:bidi w:val="0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bidi w:val="0"/>
          <w:spacing w:lineRule="auto" w:line="240" w:before="0" w:after="0"/>
          <w:jc w:val="left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78135271"/>
    </w:sdtPr>
    <w:sdtContent>
      <w:p>
        <w:pPr>
          <w:pStyle w:val="Footer"/>
          <w:bidi w:val="0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bidi w:val="0"/>
          <w:spacing w:lineRule="auto" w:line="240" w:before="0" w:after="0"/>
          <w:jc w:val="left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67234974"/>
    </w:sdtPr>
    <w:sdtContent>
      <w:p>
        <w:pPr>
          <w:pStyle w:val="Footer"/>
          <w:bidi w:val="0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Footer"/>
          <w:bidi w:val="0"/>
          <w:spacing w:lineRule="auto" w:line="240" w:before="0" w:after="0"/>
          <w:jc w:val="left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37235770"/>
    </w:sdtPr>
    <w:sdtContent>
      <w:p>
        <w:pPr>
          <w:pStyle w:val="Footer"/>
          <w:bidi w:val="0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Footer"/>
          <w:bidi w:val="0"/>
          <w:spacing w:lineRule="auto" w:line="240" w:before="0" w:after="0"/>
          <w:jc w:val="left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i w:val="false"/>
        <w:b w:val="false"/>
        <w:szCs w:val="24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character" w:styleId="Style9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1">
    <w:name w:val="Основной шрифт абзаца"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  <w:b w:val="false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auto"/>
      <w:kern w:val="2"/>
      <w:sz w:val="24"/>
      <w:szCs w:val="24"/>
      <w:lang w:val="ru-RU" w:eastAsia="zh-CN" w:bidi="hi-IN"/>
    </w:rPr>
  </w:style>
  <w:style w:type="paragraph" w:styleId="Xmsolistparagraph">
    <w:name w:val="x_msolistparagraph"/>
    <w:basedOn w:val="Normal"/>
    <w:qFormat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Style14">
    <w:name w:val="Колонтитул"/>
    <w:basedOn w:val="Normal"/>
    <w:qFormat/>
    <w:pPr/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Header">
    <w:name w:val="Header"/>
    <w:basedOn w:val="Style14"/>
    <w:pPr/>
    <w:rPr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wmf"/><Relationship Id="rId4" Type="http://schemas.openxmlformats.org/officeDocument/2006/relationships/footer" Target="footer1.xml"/><Relationship Id="rId5" Type="http://schemas.openxmlformats.org/officeDocument/2006/relationships/package" Target="embeddings/oleObject2.xlsx"/><Relationship Id="rId6" Type="http://schemas.openxmlformats.org/officeDocument/2006/relationships/image" Target="media/image2.wmf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223</TotalTime>
  <Application>AlterOffice/3.4.0.9$Linux_X86_64 LibreOffice_project/b8daf9e823b1a5463a2f48435ddc2e8696e7d4fc</Application>
  <AppVersion>15.0000</AppVersion>
  <Pages>10</Pages>
  <Words>1515</Words>
  <Characters>10019</Characters>
  <CharactersWithSpaces>11842</CharactersWithSpaces>
  <Paragraphs>408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2026-06-05T08:04:03Z</dcterms:created>
  <dc:creator>scherbanevaon@corp.gidroogk.com</dc:creator>
  <dc:description/>
  <dc:language>ru-RU</dc:language>
  <cp:lastModifiedBy/>
  <dcterms:modified xsi:type="dcterms:W3CDTF">2026-07-21T10:37:49Z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